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3个月同业存单标准利率互换合约要素</w:t>
      </w:r>
    </w:p>
    <w:p>
      <w:pPr>
        <w:jc w:val="center"/>
        <w:rPr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合约名称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146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3个月同业存单利率互换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合约标的</w:t>
            </w:r>
          </w:p>
        </w:tc>
        <w:tc>
          <w:tcPr>
            <w:tcW w:w="6146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3个月全国性银行同业存单发行利率（PrimeNCD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3M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合约代码</w:t>
            </w:r>
          </w:p>
        </w:tc>
        <w:tc>
          <w:tcPr>
            <w:tcW w:w="6146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PrimeNCD3M </w:t>
            </w:r>
            <w:r>
              <w:rPr>
                <w:rFonts w:ascii="仿宋_GB2312" w:eastAsia="仿宋_GB2312"/>
                <w:sz w:val="32"/>
                <w:szCs w:val="32"/>
              </w:rPr>
              <w:t>_2306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合约面值</w:t>
            </w:r>
          </w:p>
        </w:tc>
        <w:tc>
          <w:tcPr>
            <w:tcW w:w="6146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000</w:t>
            </w:r>
            <w:r>
              <w:rPr>
                <w:rFonts w:hint="eastAsia" w:ascii="仿宋_GB2312" w:eastAsia="仿宋_GB2312"/>
                <w:sz w:val="32"/>
                <w:szCs w:val="32"/>
              </w:rPr>
              <w:t>万（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合约月份</w:t>
            </w:r>
          </w:p>
        </w:tc>
        <w:tc>
          <w:tcPr>
            <w:tcW w:w="6146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个季月合约和不在季月循环里的最近2个日历月合约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报价收益率</w:t>
            </w:r>
          </w:p>
        </w:tc>
        <w:tc>
          <w:tcPr>
            <w:tcW w:w="6146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为最后交易日PrimeNCD3M的预期值（年化利率）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单位：%，精确到0</w:t>
            </w:r>
            <w:r>
              <w:rPr>
                <w:rFonts w:ascii="仿宋_GB2312" w:eastAsia="仿宋_GB2312"/>
                <w:sz w:val="32"/>
                <w:szCs w:val="32"/>
              </w:rPr>
              <w:t>.0001</w:t>
            </w:r>
            <w:r>
              <w:rPr>
                <w:rFonts w:hint="eastAsia" w:ascii="仿宋_GB2312" w:eastAsia="仿宋_GB2312"/>
                <w:sz w:val="32"/>
                <w:szCs w:val="3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最小报价单位</w:t>
            </w:r>
          </w:p>
        </w:tc>
        <w:tc>
          <w:tcPr>
            <w:tcW w:w="6146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.0001</w:t>
            </w:r>
            <w:r>
              <w:rPr>
                <w:rFonts w:hint="eastAsia" w:ascii="仿宋_GB2312" w:eastAsia="仿宋_GB2312"/>
                <w:sz w:val="32"/>
                <w:szCs w:val="32"/>
              </w:rPr>
              <w:t>%（</w:t>
            </w:r>
            <w:r>
              <w:rPr>
                <w:rFonts w:ascii="仿宋_GB2312" w:eastAsia="仿宋_GB2312"/>
                <w:sz w:val="32"/>
                <w:szCs w:val="32"/>
              </w:rPr>
              <w:t>0.01</w:t>
            </w:r>
            <w:r>
              <w:rPr>
                <w:rFonts w:hint="eastAsia" w:ascii="仿宋_GB2312" w:eastAsia="仿宋_GB2312"/>
                <w:sz w:val="32"/>
                <w:szCs w:val="32"/>
              </w:rPr>
              <w:t>bp）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合约计息期首日</w:t>
            </w:r>
          </w:p>
        </w:tc>
        <w:tc>
          <w:tcPr>
            <w:tcW w:w="6146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到期结算日的下一个营业日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合约计息期尾日</w:t>
            </w:r>
          </w:p>
        </w:tc>
        <w:tc>
          <w:tcPr>
            <w:tcW w:w="6146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计息期首日往后3</w:t>
            </w:r>
            <w:r>
              <w:rPr>
                <w:rFonts w:ascii="仿宋_GB2312" w:eastAsia="仿宋_GB2312"/>
                <w:sz w:val="32"/>
                <w:szCs w:val="32"/>
              </w:rPr>
              <w:t>M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对应的日历月。如遇节假日，调整为下一个营业日。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计息方式/基准</w:t>
            </w:r>
          </w:p>
        </w:tc>
        <w:tc>
          <w:tcPr>
            <w:tcW w:w="6146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单利，A</w:t>
            </w:r>
            <w:r>
              <w:rPr>
                <w:rFonts w:ascii="仿宋_GB2312" w:eastAsia="仿宋_GB2312"/>
                <w:sz w:val="32"/>
                <w:szCs w:val="32"/>
              </w:rPr>
              <w:t>/A-bond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结算方式</w:t>
            </w:r>
          </w:p>
        </w:tc>
        <w:tc>
          <w:tcPr>
            <w:tcW w:w="6146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现金结算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到期结算日</w:t>
            </w:r>
          </w:p>
        </w:tc>
        <w:tc>
          <w:tcPr>
            <w:tcW w:w="6146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到期月份的第三个周三，D日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最后交易日</w:t>
            </w:r>
          </w:p>
        </w:tc>
        <w:tc>
          <w:tcPr>
            <w:tcW w:w="6146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到期结算日前一个工作日，D</w:t>
            </w:r>
            <w:r>
              <w:rPr>
                <w:rFonts w:ascii="仿宋_GB2312" w:eastAsia="仿宋_GB2312"/>
                <w:sz w:val="32"/>
                <w:szCs w:val="32"/>
              </w:rPr>
              <w:t>-1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新合约上市日</w:t>
            </w:r>
          </w:p>
        </w:tc>
        <w:tc>
          <w:tcPr>
            <w:tcW w:w="6146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前一个合约最后交易日的下一个营业日，D日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到期结算利率</w:t>
            </w:r>
          </w:p>
        </w:tc>
        <w:tc>
          <w:tcPr>
            <w:tcW w:w="6146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货币网公布的最后交易日的PrimeNCD3M的数值（年化利率）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累计到期结算金额</w:t>
            </w:r>
          </w:p>
        </w:tc>
        <w:tc>
          <w:tcPr>
            <w:tcW w:w="6146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（合约到期结算利率-合约成交价）*合约面值*A/</w:t>
            </w:r>
            <w:r>
              <w:rPr>
                <w:rFonts w:ascii="仿宋_GB2312" w:eastAsia="仿宋_GB2312"/>
                <w:sz w:val="32"/>
                <w:szCs w:val="32"/>
              </w:rPr>
              <w:t>A-Bond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挂牌基准利率</w:t>
            </w:r>
          </w:p>
        </w:tc>
        <w:tc>
          <w:tcPr>
            <w:tcW w:w="6146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合约上市前一营业日同业拆借中心同业存单（A</w:t>
            </w:r>
            <w:r>
              <w:rPr>
                <w:rFonts w:ascii="仿宋_GB2312" w:eastAsia="仿宋_GB2312"/>
                <w:sz w:val="32"/>
                <w:szCs w:val="32"/>
              </w:rPr>
              <w:t>AA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）收盘收益率曲线推算出的对应计息期的远期利率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每日结算利率</w:t>
            </w:r>
          </w:p>
        </w:tc>
        <w:tc>
          <w:tcPr>
            <w:tcW w:w="6146" w:type="dxa"/>
          </w:tcPr>
          <w:p>
            <w:pPr>
              <w:adjustRightInd w:val="0"/>
              <w:snapToGrid w:val="0"/>
              <w:spacing w:line="560" w:lineRule="exact"/>
              <w:ind w:left="-2" w:leftChars="-1" w:firstLine="711" w:firstLineChars="22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"/>
                <w:sz w:val="32"/>
                <w:szCs w:val="32"/>
              </w:rPr>
              <w:t>（1</w:t>
            </w:r>
            <w:r>
              <w:rPr>
                <w:rFonts w:ascii="仿宋_GB2312" w:eastAsia="仿宋_GB2312"/>
                <w:spacing w:val="-2"/>
                <w:sz w:val="32"/>
                <w:szCs w:val="32"/>
              </w:rPr>
              <w:t>）</w:t>
            </w:r>
            <w:r>
              <w:rPr>
                <w:rFonts w:hint="eastAsia" w:ascii="仿宋_GB2312" w:eastAsia="仿宋_GB2312"/>
                <w:spacing w:val="-2"/>
                <w:sz w:val="32"/>
                <w:szCs w:val="32"/>
              </w:rPr>
              <w:t>取当日最后1小时成交的加权价格，该时段因系统故障等原因导致交易中断的，扣除中断时间后向前取满相应时段</w:t>
            </w:r>
            <w:r>
              <w:rPr>
                <w:rFonts w:hint="eastAsia" w:ascii="仿宋_GB2312" w:eastAsia="仿宋_GB2312"/>
                <w:sz w:val="32"/>
                <w:szCs w:val="32"/>
              </w:rPr>
              <w:t>；</w:t>
            </w:r>
          </w:p>
          <w:p>
            <w:pPr>
              <w:adjustRightInd w:val="0"/>
              <w:snapToGrid w:val="0"/>
              <w:spacing w:line="560" w:lineRule="exact"/>
              <w:ind w:left="-2" w:leftChars="-1" w:firstLine="720" w:firstLineChars="22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（2）若最后1小时成交笔数少于5笔，则取当日最后5笔交易的加权价格；</w:t>
            </w:r>
          </w:p>
          <w:p>
            <w:pPr>
              <w:adjustRightInd w:val="0"/>
              <w:snapToGrid w:val="0"/>
              <w:spacing w:line="560" w:lineRule="exact"/>
              <w:ind w:left="-2" w:leftChars="-1" w:firstLine="720" w:firstLineChars="22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（3）若全天该合约成交笔数少于5笔，取最后一小时的（bid的平均+ ofr平均）×0.5；</w:t>
            </w:r>
          </w:p>
          <w:p>
            <w:pPr>
              <w:adjustRightInd w:val="0"/>
              <w:snapToGrid w:val="0"/>
              <w:spacing w:line="560" w:lineRule="exact"/>
              <w:ind w:left="-2" w:leftChars="-1" w:firstLine="720" w:firstLineChars="22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（4）若无报价或出现其他难以确定结算利率的情况，则可取前一日结算利率（如为合约上市首日，则取挂牌基准利率）或同业拆借中心计算的其他利率。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涨跌幅</w:t>
            </w:r>
          </w:p>
        </w:tc>
        <w:tc>
          <w:tcPr>
            <w:tcW w:w="6146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pacing w:val="-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50BP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头寸报告标准</w:t>
            </w:r>
          </w:p>
        </w:tc>
        <w:tc>
          <w:tcPr>
            <w:tcW w:w="6146" w:type="dxa"/>
          </w:tcPr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  <w:r>
              <w:rPr>
                <w:rFonts w:hint="eastAsia" w:ascii="仿宋_GB2312" w:eastAsia="仿宋_GB2312"/>
                <w:sz w:val="32"/>
                <w:szCs w:val="32"/>
              </w:rPr>
              <w:t>当全市场总持仓达到</w:t>
            </w:r>
            <w:r>
              <w:rPr>
                <w:rFonts w:hint="default" w:ascii="仿宋_GB2312" w:eastAsia="仿宋_GB2312"/>
                <w:sz w:val="32"/>
                <w:szCs w:val="32"/>
                <w:lang w:val="en-US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万手时，单个参与者总持仓占市场总持仓量超过5%的，应当向交易中心履行报告义务。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.</w:t>
            </w:r>
            <w:r>
              <w:rPr>
                <w:rFonts w:hint="eastAsia" w:ascii="仿宋_GB2312" w:eastAsia="仿宋_GB2312"/>
                <w:sz w:val="32"/>
                <w:szCs w:val="32"/>
              </w:rPr>
              <w:t>达到以下标准之一的，交易中心可以要求相关参与者履行报告义务：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（1）参与者总持仓占市场总持仓量超过2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</w:rPr>
              <w:t>%的。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（2）其他交易中心要求报告的情形。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9F"/>
    <w:rsid w:val="00011335"/>
    <w:rsid w:val="0002096D"/>
    <w:rsid w:val="0002610B"/>
    <w:rsid w:val="00072713"/>
    <w:rsid w:val="00090F1F"/>
    <w:rsid w:val="0009261F"/>
    <w:rsid w:val="000C36A0"/>
    <w:rsid w:val="000D6774"/>
    <w:rsid w:val="000E358F"/>
    <w:rsid w:val="000F2166"/>
    <w:rsid w:val="0010040F"/>
    <w:rsid w:val="0010238B"/>
    <w:rsid w:val="00197CF0"/>
    <w:rsid w:val="001A3E3F"/>
    <w:rsid w:val="001F1A1D"/>
    <w:rsid w:val="00245658"/>
    <w:rsid w:val="002517CB"/>
    <w:rsid w:val="00274A15"/>
    <w:rsid w:val="002D6507"/>
    <w:rsid w:val="00382EE7"/>
    <w:rsid w:val="00385CE3"/>
    <w:rsid w:val="0047243F"/>
    <w:rsid w:val="004B0E66"/>
    <w:rsid w:val="004B7E10"/>
    <w:rsid w:val="0056662F"/>
    <w:rsid w:val="005728BE"/>
    <w:rsid w:val="005E32B9"/>
    <w:rsid w:val="005F613C"/>
    <w:rsid w:val="00607D80"/>
    <w:rsid w:val="006C3560"/>
    <w:rsid w:val="00796179"/>
    <w:rsid w:val="00797713"/>
    <w:rsid w:val="007A0747"/>
    <w:rsid w:val="007E043F"/>
    <w:rsid w:val="008207AA"/>
    <w:rsid w:val="008225EE"/>
    <w:rsid w:val="00893193"/>
    <w:rsid w:val="008B71F4"/>
    <w:rsid w:val="008C6BB8"/>
    <w:rsid w:val="008E7D81"/>
    <w:rsid w:val="008F38CB"/>
    <w:rsid w:val="009479AB"/>
    <w:rsid w:val="00951442"/>
    <w:rsid w:val="00971995"/>
    <w:rsid w:val="009728BF"/>
    <w:rsid w:val="009865A9"/>
    <w:rsid w:val="00992AB6"/>
    <w:rsid w:val="009D6DA7"/>
    <w:rsid w:val="00A04E74"/>
    <w:rsid w:val="00A07665"/>
    <w:rsid w:val="00A3349F"/>
    <w:rsid w:val="00A474BB"/>
    <w:rsid w:val="00A67F73"/>
    <w:rsid w:val="00A90506"/>
    <w:rsid w:val="00A94878"/>
    <w:rsid w:val="00A95142"/>
    <w:rsid w:val="00AB210D"/>
    <w:rsid w:val="00B2786D"/>
    <w:rsid w:val="00B432DC"/>
    <w:rsid w:val="00B64B20"/>
    <w:rsid w:val="00BA6F59"/>
    <w:rsid w:val="00BB40E1"/>
    <w:rsid w:val="00BD1ADA"/>
    <w:rsid w:val="00BE05CA"/>
    <w:rsid w:val="00C03D08"/>
    <w:rsid w:val="00C54442"/>
    <w:rsid w:val="00CC2944"/>
    <w:rsid w:val="00CD5A37"/>
    <w:rsid w:val="00D05EEA"/>
    <w:rsid w:val="00D25234"/>
    <w:rsid w:val="00D46D3F"/>
    <w:rsid w:val="00D90BCA"/>
    <w:rsid w:val="00DB1342"/>
    <w:rsid w:val="00DD26F8"/>
    <w:rsid w:val="00DF5112"/>
    <w:rsid w:val="00E564D4"/>
    <w:rsid w:val="00E67CCA"/>
    <w:rsid w:val="00ED0964"/>
    <w:rsid w:val="00ED2DB4"/>
    <w:rsid w:val="00F51EC9"/>
    <w:rsid w:val="1BDA47A8"/>
    <w:rsid w:val="1D9556A8"/>
    <w:rsid w:val="2250221F"/>
    <w:rsid w:val="34856A8F"/>
    <w:rsid w:val="46EC4B00"/>
    <w:rsid w:val="654E033F"/>
    <w:rsid w:val="761822F7"/>
    <w:rsid w:val="77DEAFB9"/>
    <w:rsid w:val="7EEFA213"/>
    <w:rsid w:val="F6FFF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132</Words>
  <Characters>755</Characters>
  <Lines>6</Lines>
  <Paragraphs>1</Paragraphs>
  <TotalTime>37</TotalTime>
  <ScaleCrop>false</ScaleCrop>
  <LinksUpToDate>false</LinksUpToDate>
  <CharactersWithSpaces>886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2023-09-21T02:01:00Z</dcterms:created>
  <dc:creator>闫慧</dc:creator>
  <cp:lastModifiedBy>由吉</cp:lastModifiedBy>
  <dcterms:modified xsi:type="dcterms:W3CDTF">2023-11-24T10:02:53Z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0553A5FC95D545F98AC85D446F5C55E1_13</vt:lpwstr>
  </property>
</Properties>
</file>